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786931">
      <w:pPr>
        <w:ind w:left="-1134" w:right="-1396"/>
        <w:rPr>
          <w:szCs w:val="20"/>
        </w:rPr>
      </w:pPr>
      <w:r w:rsidRPr="00786931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78693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3A6EAA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3A6EAA">
                    <w:rPr>
                      <w:rFonts w:ascii="Calibri" w:hAnsi="Calibri" w:cs="Arial"/>
                    </w:rPr>
                    <w:t xml:space="preserve">  </w:t>
                  </w:r>
                </w:p>
                <w:p w:rsidR="004966FC" w:rsidRPr="003A6EAA" w:rsidRDefault="004D0583" w:rsidP="004966FC">
                  <w:pPr>
                    <w:pStyle w:val="Titolo1"/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</w:pPr>
                  <w:hyperlink r:id="rId6" w:history="1">
                    <w:proofErr w:type="spellStart"/>
                    <w:r w:rsidR="004966FC" w:rsidRPr="003A6EAA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Razor</w:t>
                    </w:r>
                    <w:proofErr w:type="spellEnd"/>
                    <w:r w:rsidR="004966FC" w:rsidRPr="003A6EAA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- E100 </w:t>
                    </w:r>
                    <w:proofErr w:type="spellStart"/>
                    <w:r w:rsidR="004966FC" w:rsidRPr="003A6EAA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Glow</w:t>
                    </w:r>
                    <w:proofErr w:type="spellEnd"/>
                    <w:r w:rsidR="004966FC" w:rsidRPr="003A6EAA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monopattino elettrico</w:t>
                    </w:r>
                  </w:hyperlink>
                  <w:r w:rsidR="00EE003D" w:rsidRPr="003A6EAA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br/>
                  </w:r>
                  <w:r w:rsidR="00C9700F" w:rsidRPr="003A6EAA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3A6EAA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="00C9700F" w:rsidRPr="003A6EAA">
                    <w:rPr>
                      <w:rFonts w:ascii="Calibri" w:hAnsi="Calibri" w:cs="Arial"/>
                      <w:b w:val="0"/>
                      <w:sz w:val="28"/>
                      <w:szCs w:val="28"/>
                      <w:shd w:val="clear" w:color="auto" w:fill="FFFFFF"/>
                    </w:rPr>
                    <w:t>139,98</w:t>
                  </w:r>
                  <w:r w:rsidR="007068D8" w:rsidRPr="003A6EAA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E003D" w:rsidRPr="003A6EAA" w:rsidRDefault="004966FC" w:rsidP="004966FC">
                  <w:pPr>
                    <w:pStyle w:val="Titolo1"/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</w:pPr>
                  <w:r w:rsidRPr="003A6EAA">
                    <w:rPr>
                      <w:rFonts w:ascii="Calibri" w:hAnsi="Calibri"/>
                      <w:b w:val="0"/>
                      <w:sz w:val="28"/>
                      <w:szCs w:val="28"/>
                      <w:lang w:bidi="hi-IN"/>
                    </w:rPr>
                    <w:t>Velocità: fino a 16 km/h. Durata: fino a 40 minuti di uso continuo. Valvola a farfalla: manopola dell'acceleratore, Motore:impulso di avviamento,coppia elevata,catena guidata. Telaio/Forcella: Acciaio, Ruota anteriore: 200mm pneumatico anteriore, ruota posteriore: uretano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Pr="003A6EAA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Pr="003A6EAA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3A6EAA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3A6EAA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3A6EAA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Pr="003A6EAA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3A6EAA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3A6EAA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212E1"/>
    <w:multiLevelType w:val="multilevel"/>
    <w:tmpl w:val="C8109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3A6EAA"/>
    <w:rsid w:val="00470720"/>
    <w:rsid w:val="004966FC"/>
    <w:rsid w:val="004D0583"/>
    <w:rsid w:val="005A19BE"/>
    <w:rsid w:val="006302D2"/>
    <w:rsid w:val="007068D8"/>
    <w:rsid w:val="00710E7B"/>
    <w:rsid w:val="00786931"/>
    <w:rsid w:val="00941F02"/>
    <w:rsid w:val="00A739C7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Razor-E100-Glow-monopattino-elettrico/dp/B00K78Z230/ref=sr_1_1?ie=UTF8&amp;qid=1431341389&amp;sr=8-1&amp;keywords=B00K78Z23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2015-05-29T09:09:00Z</cp:lastPrinted>
  <dcterms:created xsi:type="dcterms:W3CDTF">2015-06-03T13:16:00Z</dcterms:created>
  <dcterms:modified xsi:type="dcterms:W3CDTF">2015-06-03T13:17:00Z</dcterms:modified>
</cp:coreProperties>
</file>